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09E" w:rsidRPr="00161095" w:rsidRDefault="0099109E" w:rsidP="0099109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GoBack"/>
    </w:p>
    <w:p w:rsidR="0099109E" w:rsidRDefault="0099109E" w:rsidP="0099109E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610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Перечень основных законодательных и иных нормативных правовых актов</w:t>
      </w:r>
    </w:p>
    <w:p w:rsidR="0099109E" w:rsidRPr="00161095" w:rsidRDefault="0099109E" w:rsidP="0099109E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610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по </w:t>
      </w:r>
      <w:r w:rsidRPr="001610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охран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е</w:t>
      </w:r>
      <w:r w:rsidRPr="001610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труда </w:t>
      </w:r>
    </w:p>
    <w:bookmarkEnd w:id="0"/>
    <w:p w:rsidR="0099109E" w:rsidRPr="00161095" w:rsidRDefault="0099109E" w:rsidP="0099109E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505"/>
      </w:tblGrid>
      <w:tr w:rsidR="0099109E" w:rsidRPr="00161095" w:rsidTr="008C75DD">
        <w:trPr>
          <w:cantSplit/>
          <w:trHeight w:val="320"/>
          <w:tblHeader/>
        </w:trPr>
        <w:tc>
          <w:tcPr>
            <w:tcW w:w="851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документа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Трудовой кодекс Российской Федерации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Кодекс Российской Федерации об административных правонарушениях  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Федеральный закон от 29 декабря 2012 г. № 273-ФЗ «Об образовании в Российской Федерации»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Федеральный закон от 30 марта 1999 г. № 52-ФЗ "О санитарно-эпидемиологическом благополучии населения"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6" w:history="1">
              <w:r w:rsidRPr="00161095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Федеральный закон от 21 июля 1997 г. № 116-ФЗ "О промышленной безопасности опасных производственных объектов"</w:t>
              </w:r>
            </w:hyperlink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Федеральный закон Российской Федерации от 12 января 1996 г. № 10-ФЗ «О профессиональных союзах, их правах и гарантиях деятельности» 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Федеральный закон Российской Федерации от 24 июля 1998 г. № 125-ФЗ «Об обязательном социальном страховании от несчастных случаев на производстве и профессиональных заболеваний» 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Федеральный закон от 16 июля 1999 г. № 165-ФЗ «Об основах обязательного социального страхования 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Федеральный закон от 21 ноября 2011 г. № 323-ФЗ «Об основах охраны здоровья граждан в Российской Федерации»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Федеральный закон от 28 декабря 2013 г. № 421-ФЗ «О внесении изменений в отдельные законодательные акты Российской Федерации в связи с принятием Федерального закона «О специальной оценке условий труда» 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Федеральный закон № 426-ФЗ от 28 декабря 2013 г. «О специальной оценке условий труда»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Письмо </w:t>
            </w:r>
            <w:proofErr w:type="spellStart"/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Минобрнауки</w:t>
            </w:r>
            <w:proofErr w:type="spellEnd"/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России от 08.08.2017 № 12-753 «О направлении перечня по охране труда»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Постановление Минтруда труда России и Минобразования России от 13 января 2003 г.  № 1/29 «Об утверждении Порядка обучения по охране труда и проверки </w:t>
            </w:r>
            <w:proofErr w:type="gramStart"/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знаний требований охраны труда работников организаций</w:t>
            </w:r>
            <w:proofErr w:type="gramEnd"/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Постановление Федерации независимых профсоюзов России, Исполнительного комитета от 18 октября 2006 г. № 4-3 «О Типовом </w:t>
            </w:r>
            <w:proofErr w:type="gramStart"/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положении</w:t>
            </w:r>
            <w:proofErr w:type="gramEnd"/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 уполномоченном (доверенном) лице по охране труда профессионального союза» 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Постановление Министерства труда и социального развития Российской федерации от 17 января 2001 г. № 7 «Об утверждении рекомендаций по организации работы кабинета охраны труда и уголка охраны труда» 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Постановление Министерства труда и социального развития Российской Федерации от 22 января 2001 г. № 10 «Об утверждении межотраслевых </w:t>
            </w:r>
            <w:proofErr w:type="gramStart"/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нормативов численности работников службы охраны труда</w:t>
            </w:r>
            <w:proofErr w:type="gramEnd"/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организациях» 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Постановление Министерства труда и социального развития Российской федерации от 8 февраля 2000 г. № 14 «Об утверждении Рекомендаций по организации работы службы охраны труда в организации»  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Постановление Исполкома ЦС Профсоюза работников народного образования и науки РФ  от 26 марта 2013 г. № 13 «Положение</w:t>
            </w:r>
          </w:p>
          <w:p w:rsidR="0099109E" w:rsidRPr="00161095" w:rsidRDefault="0099109E" w:rsidP="008C75D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 уполномоченном (доверенном) лице по охране труда профсоюзного комитета образовательной организации».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Постановление Минтруда РФ от 18 июля 2001 г. № 56 «Об утверждении Временных </w:t>
            </w:r>
            <w:proofErr w:type="gramStart"/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критериев определения степени утраты профессиональной трудоспособности</w:t>
            </w:r>
            <w:proofErr w:type="gramEnd"/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результате несчастных случаев на производстве и профессиональных заболеваний, формы программы реабилитации пострадавшего в результате несчастного случая на производстве и профессионального заболевания»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Постановление Минтруда России от 25 декабря 1997 г. № 66 «Об утверждении Типовых отраслевых норм бесплатной выдачи работникам специальной одежды, специальной обуви и других средств индивидуальной защиты»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Постановление Минтруда РФ от 24 октября 2002 г. №73 «Об утверждении форм документов, необходимых для расследования и учета несчастных случаев на производстве, и Положения об </w:t>
            </w:r>
            <w:proofErr w:type="gramStart"/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особенностях</w:t>
            </w:r>
            <w:proofErr w:type="gramEnd"/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 расследования несчастных случаев на производстве»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Постановление Министерства труда и социального развития Российской федерации от 17 декабря 2002 г. № 80 «Об утверждении Методических рекомендаций по разработке государственных нормативных требований охраны труда» 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Методические рекомендации по разработке инструкций по охране труда (утв. Минтрудом РФ 13 мая 2004 г.)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Постановление Правительства РФ от 25 февраля 2000 № 162 «Об утверждении перечня тяжелых работ и работ с вредными или опасными условиями труда, при выполнении которых запрещается применение труда женщин» » (с изменениями и дополнениями)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Постановление Совета Министров Правительства РФ от 28 апреля 1993 г. № 377 «О реализации Закона Российской Федерации "О психиатрической помощи и гарантиях прав граждан при ее оказании"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Постановление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источником повышенной опасности (с влиянием вредных веществ и неблагоприятных производственных факторов), а также работающими в условиях повышенной опасности». </w:t>
            </w:r>
            <w:proofErr w:type="gramEnd"/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Постановление Правительства РФ от 31 августа 2002 г. № 653 «О формах документов, необходимых для расследования и учета несчастных случаев на производстве»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Постановление Правительства Российской Федерации от 15 декабря 2000 г. № 967 «Об утверждении положения «О расследовании и учете профессиональных заболеваний» 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Приказ Минтруда России от 19 августа 2016 г. № 438н «Об утверждении Типового положения о системе управления охраной труда»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 (письмо Министерства образования и науки РФ от 25.08.2015г. № 12-1077)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Приказ Минтруда России от 20 февраля 2014 г. № 103н «О внесении изменений и признании утратившими силу некоторых нормативных правовых актов Министерства труда и социального развития Российской Федерации, Министерства здравоохранения и социального развития Российской Федерации, Министерства труда и социальной защиты Российской Федерации»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Приказ Министерства здравоохранения и социального развития Российской Федерации  от 24 февраля 2005 г. № 160 «Об определении степени тяжести повреждения здоровья при несчастных случаях на производстве» 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Приказ Министерства здравоохранения и социального развития РФ от 5 марта 2011 г. № 169н «Об утверждении требований к комплектации изделиями медицинского назначения аптечек для оказания первой помощи работникам»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Приказ Министерства здравоохранения Российской Федерации от 28 мая 2001 г. № 176 «О совершенствовании системы расследования и учета профессиональных заболеваний в Российской Федерации» 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Приказ Министерства здравоохранения и социального развития РФ от 1 марта 2012 г. № 181н «Об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рисков»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Приказ Минэнерго РФ от 30 июня 2003 г. № 261 «Об утверждении Инструкции по применению и испытанию средств защиты, используемых в электроустановках»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Приказ Министерства здравоохранения и социального развития Российской Федерации от 15 апреля 2005 г. № 275 «О формах документов, необходимых для расследования несчастных случаев на производстве» 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Приказ </w:t>
            </w:r>
            <w:proofErr w:type="spellStart"/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Минобрнауки</w:t>
            </w:r>
            <w:proofErr w:type="spellEnd"/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России от 27 июня 2017 г. № 602 «Об утверждении Порядка </w:t>
            </w:r>
            <w:r w:rsidRPr="00161095">
              <w:rPr>
                <w:rFonts w:ascii="Times New Roman" w:hAnsi="Times New Roman" w:cs="Times New Roman"/>
                <w:sz w:val="24"/>
                <w:szCs w:val="24"/>
              </w:rPr>
              <w:t xml:space="preserve"> расследования и учета несчастных случаев с обучающимися во время пребывания в организации, осуществляющей </w:t>
            </w:r>
            <w:proofErr w:type="gramStart"/>
            <w:r w:rsidRPr="00161095">
              <w:rPr>
                <w:rFonts w:ascii="Times New Roman" w:hAnsi="Times New Roman" w:cs="Times New Roman"/>
                <w:sz w:val="24"/>
                <w:szCs w:val="24"/>
              </w:rPr>
              <w:t>образовательную</w:t>
            </w:r>
            <w:proofErr w:type="gramEnd"/>
            <w:r w:rsidRPr="0016109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деятельность»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Приказ Минздрава РФ от 29 июня 2000 г. № 229 «О профессиональной гигиенической подготовке и аттестации должностных лиц и работников организаций»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Приказ </w:t>
            </w:r>
            <w:proofErr w:type="spellStart"/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Минздравсоцразвития</w:t>
            </w:r>
            <w:proofErr w:type="spellEnd"/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России от 1 июня 2009 г. № 290н «Об утверждении Межотраслевых правил обеспечения работников специальной одеждой, специальной обувью и другими средствами индивидуальной защиты»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Приказ </w:t>
            </w:r>
            <w:proofErr w:type="spellStart"/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Минздравсоцразвития</w:t>
            </w:r>
            <w:proofErr w:type="spellEnd"/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России от 12 апреля 2011 г. №302н «Об утверждении перечней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Порядка проведения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</w:t>
            </w:r>
            <w:proofErr w:type="gramEnd"/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7" w:history="1">
              <w:proofErr w:type="gramStart"/>
              <w:r w:rsidRPr="00161095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Приказ Министерства здравоохранения и социального развития РФ от 22 июня 2009 г. № 357н  «Об утверждении Типовых норм бесплатной выдачи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</w:t>
              </w:r>
            </w:hyperlink>
            <w:proofErr w:type="gramEnd"/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Приказ Минтруда России от 24 июня 2014 г. № 412н «Об утверждении Типового положения о комитете (комиссии) по охране труда»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8" w:history="1">
              <w:r w:rsidRPr="00161095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Приказ Министерства здравоохранения и социального развития РФ от 17 мая 2012 г. № 559н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специалистов, осуществляющих работы в области охраны труда"</w:t>
              </w:r>
            </w:hyperlink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Приказ Минтруда России №580н от 10 декабря 2012 г. «Об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факторами»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Приказ Минтруда России от 9 декабря 2014 г. № 997н «Об утверждении </w:t>
            </w:r>
            <w:r w:rsidRPr="00161095">
              <w:rPr>
                <w:rFonts w:ascii="Times New Roman" w:hAnsi="Times New Roman" w:cs="Times New Roman"/>
                <w:sz w:val="24"/>
                <w:szCs w:val="24"/>
              </w:rPr>
              <w:t>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</w:t>
            </w:r>
            <w:proofErr w:type="gramEnd"/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Приказ Министерства здравоохранения и социального развития РФ от 17 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средствами»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Приказ Минобразования РФ от 6 октября 1998 г. № 2535 «Об организации обучения и проверки знаний правил по электробезопасности работников образовательных учреждений системы Минобразования России»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«ГОСТ 12.0.004-2015. Межгосударственный стандарт. Система стандартов безопасности труда. Организация обучения безопасности труда. Общие положения»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ГОСТ 12.0.230.1-2015 "Система стандартов безопасности труда. Системы управления охраной труда. Руководство по применению ГОСТ 12.0.230-2007"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ГОСТ 12.0.230.2-2015 «Система стандартов безопасности труда. Системы управления охраной труда. Оценка соответствия. Требования»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Межгосударственный стандарт ГОСТ 12.0.230-2007 «Система стандартов безопасности труда. Системы управления охраной труда. Общие требования»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Национальный стандарт РФ ГОСТ </w:t>
            </w:r>
            <w:proofErr w:type="gramStart"/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12.0.007-2009 «Система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совершенствованию»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«ГОСТ 12.0.002-2014. Межгосударственный стандарт. Система стандартов безопасности труда. Термины и определения»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«ГОСТ </w:t>
            </w:r>
            <w:proofErr w:type="gramStart"/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22.3.07-2014. Национальный стандарт Российской Федерации. Безопасность в чрезвычайных ситуациях. Культура безопасности жизнедеятельности. Общие положения»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«ГОСТ </w:t>
            </w:r>
            <w:proofErr w:type="gramStart"/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51901.21-2012. Национальный стандарт Российской Федерации. Менеджмент риска. Реестр риска. Общие положения»</w:t>
            </w:r>
          </w:p>
        </w:tc>
      </w:tr>
      <w:tr w:rsidR="0099109E" w:rsidRPr="00161095" w:rsidTr="008C75DD">
        <w:trPr>
          <w:cantSplit/>
          <w:trHeight w:val="320"/>
        </w:trPr>
        <w:tc>
          <w:tcPr>
            <w:tcW w:w="851" w:type="dxa"/>
            <w:vAlign w:val="center"/>
          </w:tcPr>
          <w:p w:rsidR="0099109E" w:rsidRPr="00161095" w:rsidRDefault="0099109E" w:rsidP="0099109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5" w:type="dxa"/>
            <w:vAlign w:val="center"/>
          </w:tcPr>
          <w:p w:rsidR="0099109E" w:rsidRPr="00161095" w:rsidRDefault="0099109E" w:rsidP="008C75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10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СанПиН 2.4.1.3049-13 Санитарно-эпидемиологические требования к устройству, содержанию и организации режима работы дошкольных образовательных организаций</w:t>
            </w:r>
          </w:p>
        </w:tc>
      </w:tr>
    </w:tbl>
    <w:p w:rsidR="0099109E" w:rsidRPr="00161095" w:rsidRDefault="0099109E" w:rsidP="0099109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E7562" w:rsidRDefault="00FE7562"/>
    <w:sectPr w:rsidR="00FE7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D6DB6"/>
    <w:multiLevelType w:val="hybridMultilevel"/>
    <w:tmpl w:val="4EB4B2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75B"/>
    <w:rsid w:val="0099109E"/>
    <w:rsid w:val="00B54706"/>
    <w:rsid w:val="00E1275B"/>
    <w:rsid w:val="00FE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0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0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090424.0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96271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1800785.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Аспект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Аспект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35000"/>
                <a:satMod val="150000"/>
              </a:schemeClr>
            </a:gs>
            <a:gs pos="45000">
              <a:schemeClr val="phClr">
                <a:shade val="68000"/>
                <a:satMod val="155000"/>
              </a:schemeClr>
            </a:gs>
            <a:gs pos="100000">
              <a:schemeClr val="phClr">
                <a:tint val="70000"/>
                <a:satMod val="175000"/>
              </a:schemeClr>
            </a:gs>
          </a:gsLst>
          <a:lin ang="16200000" scaled="0"/>
        </a:gradFill>
        <a:blipFill>
          <a:blip xmlns:r="http://schemas.openxmlformats.org/officeDocument/2006/relationships" r:embed="rId1">
            <a:duotone>
              <a:schemeClr val="phClr">
                <a:shade val="800"/>
                <a:satMod val="150000"/>
              </a:schemeClr>
              <a:schemeClr val="phClr">
                <a:tint val="80000"/>
                <a:satMod val="150000"/>
              </a:schemeClr>
            </a:duotone>
          </a:blip>
          <a:tile tx="0" ty="0" sx="75000" sy="7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1696</Words>
  <Characters>9668</Characters>
  <Application>Microsoft Office Word</Application>
  <DocSecurity>0</DocSecurity>
  <Lines>80</Lines>
  <Paragraphs>22</Paragraphs>
  <ScaleCrop>false</ScaleCrop>
  <Company/>
  <LinksUpToDate>false</LinksUpToDate>
  <CharactersWithSpaces>11342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 Хусаинова</dc:creator>
  <cp:keywords/>
  <dc:description/>
  <cp:lastModifiedBy>Гульшат Хусаинова</cp:lastModifiedBy>
  <cp:revision>2</cp:revision>
  <dcterms:created xsi:type="dcterms:W3CDTF">2020-04-28T22:17:00Z</dcterms:created>
  <dcterms:modified xsi:type="dcterms:W3CDTF">2020-04-28T22:18:00Z</dcterms:modified>
</cp:coreProperties>
</file>